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F75BD" w:rsidRDefault="008F75BD" w:rsidP="0087509D">
      <w:pPr>
        <w:jc w:val="center"/>
        <w:rPr>
          <w:i/>
        </w:rPr>
      </w:pPr>
      <w:proofErr w:type="spellStart"/>
      <w:r>
        <w:rPr>
          <w:i/>
        </w:rPr>
        <w:t>Sorex</w:t>
      </w:r>
      <w:proofErr w:type="spellEnd"/>
      <w:r>
        <w:rPr>
          <w:i/>
        </w:rPr>
        <w:t xml:space="preserve"> </w:t>
      </w:r>
      <w:proofErr w:type="spellStart"/>
      <w:r w:rsidRPr="008F75BD">
        <w:rPr>
          <w:i/>
        </w:rPr>
        <w:t>emarginatus</w:t>
      </w:r>
      <w:proofErr w:type="spellEnd"/>
    </w:p>
    <w:p w:rsidR="00D77E7D" w:rsidRDefault="00D77E7D" w:rsidP="00D77E7D">
      <w:pPr>
        <w:rPr>
          <w:b/>
        </w:rPr>
      </w:pPr>
    </w:p>
    <w:p w:rsidR="00D77E7D" w:rsidRDefault="00D77E7D" w:rsidP="00D77E7D">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w:t>
      </w:r>
      <w:r>
        <w:t>(</w:t>
      </w:r>
      <w:r w:rsidRPr="00F3567E">
        <w:t>Fig.2), así como de  la literatura que se presenta en el Anexo I</w:t>
      </w:r>
    </w:p>
    <w:p w:rsidR="00844902" w:rsidRDefault="00844902" w:rsidP="00E460CB">
      <w:pPr>
        <w:pStyle w:val="Prrafodelista"/>
      </w:pPr>
    </w:p>
    <w:p w:rsidR="00E460CB" w:rsidRDefault="00E460CB" w:rsidP="00D77E7D">
      <w:pPr>
        <w:pStyle w:val="Prrafodelista"/>
        <w:jc w:val="center"/>
      </w:pPr>
      <w:r>
        <w:rPr>
          <w:noProof/>
          <w:lang w:eastAsia="es-MX"/>
        </w:rPr>
        <w:drawing>
          <wp:inline distT="0" distB="0" distL="0" distR="0">
            <wp:extent cx="6223000" cy="4667250"/>
            <wp:effectExtent l="0" t="0" r="6350" b="0"/>
            <wp:docPr id="1" name="Imagen 1" descr="C:\CONABIO\MAPAS\MapasBuenos\mapas\sor_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or_ema.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23000" cy="4667250"/>
                    </a:xfrm>
                    <a:prstGeom prst="rect">
                      <a:avLst/>
                    </a:prstGeom>
                    <a:noFill/>
                    <a:ln>
                      <a:noFill/>
                    </a:ln>
                  </pic:spPr>
                </pic:pic>
              </a:graphicData>
            </a:graphic>
          </wp:inline>
        </w:drawing>
      </w:r>
    </w:p>
    <w:p w:rsidR="00D77E7D" w:rsidRDefault="00D77E7D" w:rsidP="00844902">
      <w:pPr>
        <w:pStyle w:val="Prrafodelista"/>
      </w:pPr>
    </w:p>
    <w:p w:rsidR="00844902" w:rsidRDefault="00D77E7D" w:rsidP="00844902">
      <w:pPr>
        <w:pStyle w:val="Prrafodelista"/>
      </w:pPr>
      <w:r w:rsidRPr="0030731E">
        <w:t xml:space="preserve">Figura1. Proyección geográfica de  localidades de </w:t>
      </w:r>
      <w:proofErr w:type="spellStart"/>
      <w:r w:rsidR="00900BE8">
        <w:rPr>
          <w:i/>
        </w:rPr>
        <w:t>Sorex</w:t>
      </w:r>
      <w:proofErr w:type="spellEnd"/>
      <w:r w:rsidR="00900BE8">
        <w:rPr>
          <w:i/>
        </w:rPr>
        <w:t xml:space="preserve"> </w:t>
      </w:r>
      <w:proofErr w:type="spellStart"/>
      <w:r w:rsidR="00900BE8">
        <w:rPr>
          <w:i/>
        </w:rPr>
        <w:t>emarginatus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F75B96" w:rsidRDefault="00F75B96" w:rsidP="00844902">
      <w:pPr>
        <w:pStyle w:val="Prrafodelista"/>
      </w:pPr>
    </w:p>
    <w:p w:rsidR="00D77E7D" w:rsidRDefault="00D77E7D" w:rsidP="00D77E7D">
      <w:pPr>
        <w:pStyle w:val="Prrafodelista"/>
        <w:jc w:val="center"/>
      </w:pPr>
      <w:r>
        <w:rPr>
          <w:noProof/>
          <w:lang w:eastAsia="es-MX"/>
        </w:rPr>
        <w:lastRenderedPageBreak/>
        <w:drawing>
          <wp:inline distT="0" distB="0" distL="0" distR="0" wp14:anchorId="742D3598" wp14:editId="056E03C8">
            <wp:extent cx="3238156" cy="2647950"/>
            <wp:effectExtent l="0" t="0" r="63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38156" cy="2647950"/>
                    </a:xfrm>
                    <a:prstGeom prst="rect">
                      <a:avLst/>
                    </a:prstGeom>
                    <a:noFill/>
                    <a:ln>
                      <a:noFill/>
                    </a:ln>
                  </pic:spPr>
                </pic:pic>
              </a:graphicData>
            </a:graphic>
          </wp:inline>
        </w:drawing>
      </w:r>
    </w:p>
    <w:p w:rsidR="00D77E7D" w:rsidRDefault="00D77E7D" w:rsidP="00D77E7D">
      <w:pPr>
        <w:jc w:val="center"/>
      </w:pPr>
      <w:r>
        <w:t xml:space="preserve">Figura 2.- Mapa de distribución potencial </w:t>
      </w:r>
      <w:r w:rsidRPr="0030731E">
        <w:t xml:space="preserve">de </w:t>
      </w:r>
      <w:proofErr w:type="spellStart"/>
      <w:r w:rsidR="00900BE8">
        <w:rPr>
          <w:i/>
        </w:rPr>
        <w:t>Sorex</w:t>
      </w:r>
      <w:proofErr w:type="spellEnd"/>
      <w:r w:rsidR="00900BE8">
        <w:rPr>
          <w:i/>
        </w:rPr>
        <w:t xml:space="preserve"> </w:t>
      </w:r>
      <w:proofErr w:type="spellStart"/>
      <w:r w:rsidR="00900BE8">
        <w:rPr>
          <w:i/>
        </w:rPr>
        <w:t>emarginatus</w:t>
      </w:r>
      <w:proofErr w:type="spellEnd"/>
      <w:r>
        <w:t xml:space="preserve"> de acuerdo a Ceballos y Oliva (2005)</w:t>
      </w:r>
    </w:p>
    <w:p w:rsidR="00D77E7D" w:rsidRDefault="00D77E7D" w:rsidP="00D77E7D">
      <w:pPr>
        <w:rPr>
          <w:b/>
        </w:rPr>
      </w:pPr>
    </w:p>
    <w:p w:rsidR="00D77E7D" w:rsidRDefault="00D77E7D" w:rsidP="00D77E7D">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D77E7D" w:rsidRDefault="00D77E7D" w:rsidP="00D77E7D">
      <w:pPr>
        <w:pStyle w:val="Prrafodelista"/>
      </w:pPr>
    </w:p>
    <w:p w:rsidR="00D77E7D" w:rsidRDefault="00D77E7D" w:rsidP="00D77E7D">
      <w:r>
        <w:br w:type="page"/>
      </w:r>
    </w:p>
    <w:p w:rsidR="00D77E7D" w:rsidRDefault="00D77E7D" w:rsidP="00D77E7D">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D77E7D" w:rsidRPr="00E94E9C" w:rsidRDefault="00D77E7D" w:rsidP="00D77E7D">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055BD1" w:rsidRDefault="00055BD1" w:rsidP="00844902">
      <w:pPr>
        <w:pStyle w:val="Prrafodelista"/>
      </w:pPr>
    </w:p>
    <w:p w:rsidR="00055BD1" w:rsidRDefault="00055BD1" w:rsidP="00055BD1">
      <w:pPr>
        <w:jc w:val="center"/>
        <w:rPr>
          <w:sz w:val="28"/>
          <w:szCs w:val="28"/>
        </w:rPr>
      </w:pPr>
      <w:r>
        <w:rPr>
          <w:sz w:val="28"/>
          <w:szCs w:val="28"/>
        </w:rPr>
        <w:t>ESTADÍSTICA DESCRIPTIVA Y ANÁLISIS EXPLORATORIO DE DATOS</w:t>
      </w:r>
    </w:p>
    <w:p w:rsidR="00055BD1" w:rsidRDefault="00055BD1" w:rsidP="00055BD1">
      <w:pPr>
        <w:jc w:val="center"/>
      </w:pPr>
      <w:proofErr w:type="spellStart"/>
      <w:r w:rsidRPr="005F179B">
        <w:rPr>
          <w:i/>
          <w:sz w:val="28"/>
          <w:szCs w:val="28"/>
        </w:rPr>
        <w:t>Sorex</w:t>
      </w:r>
      <w:proofErr w:type="spellEnd"/>
      <w:r w:rsidRPr="005F179B">
        <w:rPr>
          <w:i/>
          <w:sz w:val="28"/>
          <w:szCs w:val="28"/>
        </w:rPr>
        <w:t xml:space="preserve"> </w:t>
      </w:r>
      <w:proofErr w:type="spellStart"/>
      <w:r w:rsidRPr="005F179B">
        <w:rPr>
          <w:i/>
          <w:sz w:val="28"/>
          <w:szCs w:val="28"/>
        </w:rPr>
        <w:t>emarginatus</w:t>
      </w:r>
      <w:proofErr w:type="spellEnd"/>
    </w:p>
    <w:p w:rsidR="00055BD1" w:rsidRDefault="00055BD1" w:rsidP="00055BD1"/>
    <w:p w:rsidR="00055BD1" w:rsidRDefault="00055BD1" w:rsidP="00D77E7D">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6773" r:id="rId9">
            <o:FieldCodes>\s</o:FieldCodes>
          </o:OLEObject>
        </w:object>
      </w:r>
    </w:p>
    <w:p w:rsidR="003F269D" w:rsidRDefault="003F269D" w:rsidP="003F269D">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26" type="#_x0000_t75" style="width:468pt;height:351pt" o:ole="">
            <v:imagedata r:id="rId10" o:title=""/>
          </v:shape>
          <o:OLEObject Type="Embed" ProgID="STATISTICA.Graph" ShapeID="_x0000_i1026" DrawAspect="Content" ObjectID="_1468256774" r:id="rId11">
            <o:FieldCodes>\s</o:FieldCodes>
          </o:OLEObject>
        </w:object>
      </w:r>
    </w:p>
    <w:p w:rsidR="003F269D" w:rsidRDefault="003F269D" w:rsidP="003F269D">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27" type="#_x0000_t75" style="width:468pt;height:351pt" o:ole="">
            <v:imagedata r:id="rId12" o:title=""/>
          </v:shape>
          <o:OLEObject Type="Embed" ProgID="STATISTICA.Graph" ShapeID="_x0000_i1027" DrawAspect="Content" ObjectID="_1468256775" r:id="rId13">
            <o:FieldCodes>\s</o:FieldCodes>
          </o:OLEObject>
        </w:object>
      </w:r>
    </w:p>
    <w:p w:rsidR="003F269D" w:rsidRPr="006B66F0" w:rsidRDefault="003F269D" w:rsidP="003F269D">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rsidRPr="006B66F0">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28" type="#_x0000_t75" style="width:468pt;height:351pt" o:ole="">
            <v:imagedata r:id="rId14" o:title=""/>
          </v:shape>
          <o:OLEObject Type="Embed" ProgID="STATISTICA.Graph" ShapeID="_x0000_i1028" DrawAspect="Content" ObjectID="_1468256776" r:id="rId15">
            <o:FieldCodes>\s</o:FieldCodes>
          </o:OLEObject>
        </w:object>
      </w:r>
    </w:p>
    <w:p w:rsidR="003F269D" w:rsidRDefault="003F269D" w:rsidP="003F269D">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3F269D" w:rsidRDefault="003F269D" w:rsidP="003F269D"/>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29" type="#_x0000_t75" style="width:468pt;height:351pt" o:ole="">
            <v:imagedata r:id="rId16" o:title=""/>
          </v:shape>
          <o:OLEObject Type="Embed" ProgID="STATISTICA.Graph" ShapeID="_x0000_i1029" DrawAspect="Content" ObjectID="_1468256777" r:id="rId17">
            <o:FieldCodes>\s</o:FieldCodes>
          </o:OLEObject>
        </w:object>
      </w:r>
    </w:p>
    <w:p w:rsidR="003F269D" w:rsidRDefault="003F269D" w:rsidP="003F269D">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0" type="#_x0000_t75" style="width:468pt;height:351pt" o:ole="">
            <v:imagedata r:id="rId18" o:title=""/>
          </v:shape>
          <o:OLEObject Type="Embed" ProgID="STATISTICA.Graph" ShapeID="_x0000_i1030" DrawAspect="Content" ObjectID="_1468256778" r:id="rId19">
            <o:FieldCodes>\s</o:FieldCodes>
          </o:OLEObject>
        </w:object>
      </w:r>
    </w:p>
    <w:p w:rsidR="003F269D" w:rsidRDefault="003F269D" w:rsidP="003F269D">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1" type="#_x0000_t75" style="width:468pt;height:351pt" o:ole="">
            <v:imagedata r:id="rId20" o:title=""/>
          </v:shape>
          <o:OLEObject Type="Embed" ProgID="STATISTICA.Graph" ShapeID="_x0000_i1031" DrawAspect="Content" ObjectID="_1468256779" r:id="rId21">
            <o:FieldCodes>\s</o:FieldCodes>
          </o:OLEObject>
        </w:object>
      </w:r>
    </w:p>
    <w:p w:rsidR="003F269D" w:rsidRDefault="003F269D" w:rsidP="003F269D">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3F269D" w:rsidRDefault="003F269D" w:rsidP="003F269D"/>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2" type="#_x0000_t75" style="width:468pt;height:351pt" o:ole="">
            <v:imagedata r:id="rId22" o:title=""/>
          </v:shape>
          <o:OLEObject Type="Embed" ProgID="STATISTICA.Graph" ShapeID="_x0000_i1032" DrawAspect="Content" ObjectID="_1468256780" r:id="rId23">
            <o:FieldCodes>\s</o:FieldCodes>
          </o:OLEObject>
        </w:object>
      </w:r>
    </w:p>
    <w:p w:rsidR="003F269D" w:rsidRDefault="003F269D" w:rsidP="003F269D">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3" type="#_x0000_t75" style="width:468pt;height:351pt" o:ole="">
            <v:imagedata r:id="rId24" o:title=""/>
          </v:shape>
          <o:OLEObject Type="Embed" ProgID="STATISTICA.Graph" ShapeID="_x0000_i1033" DrawAspect="Content" ObjectID="_1468256781" r:id="rId25">
            <o:FieldCodes>\s</o:FieldCodes>
          </o:OLEObject>
        </w:object>
      </w:r>
    </w:p>
    <w:p w:rsidR="003F269D" w:rsidRDefault="003F269D" w:rsidP="003F269D">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4" type="#_x0000_t75" style="width:468pt;height:351pt" o:ole="">
            <v:imagedata r:id="rId26" o:title=""/>
          </v:shape>
          <o:OLEObject Type="Embed" ProgID="STATISTICA.Graph" ShapeID="_x0000_i1034" DrawAspect="Content" ObjectID="_1468256782" r:id="rId27">
            <o:FieldCodes>\s</o:FieldCodes>
          </o:OLEObject>
        </w:object>
      </w:r>
    </w:p>
    <w:p w:rsidR="003F269D" w:rsidRDefault="003F269D" w:rsidP="003F269D">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5" type="#_x0000_t75" style="width:468pt;height:351pt" o:ole="">
            <v:imagedata r:id="rId28" o:title=""/>
          </v:shape>
          <o:OLEObject Type="Embed" ProgID="STATISTICA.Graph" ShapeID="_x0000_i1035" DrawAspect="Content" ObjectID="_1468256783" r:id="rId29">
            <o:FieldCodes>\s</o:FieldCodes>
          </o:OLEObject>
        </w:object>
      </w:r>
    </w:p>
    <w:p w:rsidR="00EA0C79" w:rsidRDefault="00EA0C79" w:rsidP="00EA0C79">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6" type="#_x0000_t75" style="width:468pt;height:351pt" o:ole="">
            <v:imagedata r:id="rId30" o:title=""/>
          </v:shape>
          <o:OLEObject Type="Embed" ProgID="STATISTICA.Graph" ShapeID="_x0000_i1036" DrawAspect="Content" ObjectID="_1468256784" r:id="rId31">
            <o:FieldCodes>\s</o:FieldCodes>
          </o:OLEObject>
        </w:object>
      </w:r>
    </w:p>
    <w:p w:rsidR="00EA0C79" w:rsidRDefault="00EA0C79" w:rsidP="00EA0C79">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EA0C79" w:rsidRDefault="00EA0C79" w:rsidP="00EA0C79"/>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7" type="#_x0000_t75" style="width:468pt;height:351pt" o:ole="">
            <v:imagedata r:id="rId32" o:title=""/>
          </v:shape>
          <o:OLEObject Type="Embed" ProgID="STATISTICA.Graph" ShapeID="_x0000_i1037" DrawAspect="Content" ObjectID="_1468256785" r:id="rId33">
            <o:FieldCodes>\s</o:FieldCodes>
          </o:OLEObject>
        </w:object>
      </w:r>
    </w:p>
    <w:p w:rsidR="00EA0C79" w:rsidRDefault="00EA0C79" w:rsidP="00EA0C79">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r>
        <w:object w:dxaOrig="9361" w:dyaOrig="7021">
          <v:shape id="_x0000_i1038" type="#_x0000_t75" style="width:468pt;height:351pt" o:ole="">
            <v:imagedata r:id="rId34" o:title=""/>
          </v:shape>
          <o:OLEObject Type="Embed" ProgID="STATISTICA.Graph" ShapeID="_x0000_i1038" DrawAspect="Content" ObjectID="_1468256786" r:id="rId35">
            <o:FieldCodes>\s</o:FieldCodes>
          </o:OLEObject>
        </w:object>
      </w:r>
    </w:p>
    <w:p w:rsidR="00EA0C79" w:rsidRDefault="00EA0C79" w:rsidP="00EA0C79">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EA0C79" w:rsidRDefault="00EA0C79" w:rsidP="00EA0C79"/>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39" type="#_x0000_t75" style="width:468pt;height:351pt" o:ole="">
            <v:imagedata r:id="rId36" o:title=""/>
          </v:shape>
          <o:OLEObject Type="Embed" ProgID="STATISTICA.Graph" ShapeID="_x0000_i1039" DrawAspect="Content" ObjectID="_1468256787" r:id="rId37">
            <o:FieldCodes>\s</o:FieldCodes>
          </o:OLEObject>
        </w:object>
      </w:r>
    </w:p>
    <w:p w:rsidR="00EA0C79" w:rsidRDefault="00EA0C79" w:rsidP="00EA0C79">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40" type="#_x0000_t75" style="width:468pt;height:351pt" o:ole="">
            <v:imagedata r:id="rId38" o:title=""/>
          </v:shape>
          <o:OLEObject Type="Embed" ProgID="STATISTICA.Graph" ShapeID="_x0000_i1040" DrawAspect="Content" ObjectID="_1468256788" r:id="rId39">
            <o:FieldCodes>\s</o:FieldCodes>
          </o:OLEObject>
        </w:object>
      </w:r>
    </w:p>
    <w:p w:rsidR="00EA0C79" w:rsidRDefault="00EA0C79" w:rsidP="00EA0C79">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41" type="#_x0000_t75" style="width:468pt;height:351pt" o:ole="">
            <v:imagedata r:id="rId40" o:title=""/>
          </v:shape>
          <o:OLEObject Type="Embed" ProgID="STATISTICA.Graph" ShapeID="_x0000_i1041" DrawAspect="Content" ObjectID="_1468256789" r:id="rId41">
            <o:FieldCodes>\s</o:FieldCodes>
          </o:OLEObject>
        </w:object>
      </w:r>
    </w:p>
    <w:p w:rsidR="00EA0C79" w:rsidRDefault="00EA0C79" w:rsidP="00EA0C79">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055BD1" w:rsidRDefault="00055BD1" w:rsidP="00D77E7D">
      <w:pPr>
        <w:jc w:val="center"/>
      </w:pPr>
    </w:p>
    <w:p w:rsidR="00055BD1" w:rsidRDefault="00055BD1" w:rsidP="00D77E7D">
      <w:pPr>
        <w:jc w:val="center"/>
      </w:pPr>
    </w:p>
    <w:p w:rsidR="00055BD1" w:rsidRDefault="00055BD1" w:rsidP="00D77E7D">
      <w:pPr>
        <w:jc w:val="center"/>
      </w:pPr>
      <w:r>
        <w:object w:dxaOrig="9361" w:dyaOrig="7021">
          <v:shape id="_x0000_i1042" type="#_x0000_t75" style="width:468pt;height:351pt" o:ole="">
            <v:imagedata r:id="rId42" o:title=""/>
          </v:shape>
          <o:OLEObject Type="Embed" ProgID="STATISTICA.Graph" ShapeID="_x0000_i1042" DrawAspect="Content" ObjectID="_1468256790" r:id="rId43">
            <o:FieldCodes>\s</o:FieldCodes>
          </o:OLEObject>
        </w:object>
      </w:r>
    </w:p>
    <w:p w:rsidR="00EA0C79" w:rsidRDefault="00EA0C79" w:rsidP="009B61B4">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900BE8">
        <w:rPr>
          <w:i/>
        </w:rPr>
        <w:t>Sorex</w:t>
      </w:r>
      <w:proofErr w:type="spellEnd"/>
      <w:r w:rsidR="00900BE8">
        <w:rPr>
          <w:i/>
        </w:rPr>
        <w:t xml:space="preserve"> </w:t>
      </w:r>
      <w:proofErr w:type="spellStart"/>
      <w:r w:rsidR="00900BE8">
        <w:rPr>
          <w:i/>
        </w:rPr>
        <w:t>emarginatus</w:t>
      </w:r>
      <w:proofErr w:type="spellEnd"/>
      <w:r>
        <w:t>.</w:t>
      </w:r>
    </w:p>
    <w:p w:rsidR="00EA0C79" w:rsidRDefault="00EA0C79" w:rsidP="009B61B4">
      <w:r>
        <w:br w:type="page"/>
      </w:r>
    </w:p>
    <w:p w:rsidR="00EA0C79" w:rsidRDefault="00EA0C79" w:rsidP="009B61B4">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EA0C79" w:rsidRDefault="00EA0C79" w:rsidP="00EA0C79"/>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8F75BD" w:rsidRDefault="00423D21" w:rsidP="008F75BD">
            <w:pPr>
              <w:spacing w:after="0" w:line="240" w:lineRule="auto"/>
              <w:jc w:val="center"/>
              <w:rPr>
                <w:rFonts w:eastAsia="Times New Roman" w:cs="Arial"/>
                <w:b/>
                <w:bCs/>
                <w:sz w:val="20"/>
                <w:szCs w:val="20"/>
                <w:lang w:eastAsia="es-MX"/>
              </w:rPr>
            </w:pPr>
            <w:r w:rsidRPr="008F75BD">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8F75BD" w:rsidRDefault="00423D21" w:rsidP="008F75BD">
            <w:pPr>
              <w:spacing w:after="0" w:line="240" w:lineRule="auto"/>
              <w:jc w:val="center"/>
              <w:rPr>
                <w:rFonts w:eastAsia="Times New Roman" w:cs="Arial"/>
                <w:b/>
                <w:bCs/>
                <w:sz w:val="20"/>
                <w:szCs w:val="20"/>
                <w:lang w:eastAsia="es-MX"/>
              </w:rPr>
            </w:pPr>
            <w:r w:rsidRPr="008F75BD">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8F75BD" w:rsidRDefault="00423D21" w:rsidP="008F75BD">
            <w:pPr>
              <w:spacing w:after="0" w:line="240" w:lineRule="auto"/>
              <w:jc w:val="center"/>
              <w:rPr>
                <w:rFonts w:eastAsia="Times New Roman" w:cs="Arial"/>
                <w:b/>
                <w:bCs/>
                <w:sz w:val="20"/>
                <w:szCs w:val="20"/>
                <w:lang w:eastAsia="es-MX"/>
              </w:rPr>
            </w:pPr>
            <w:r w:rsidRPr="008F75BD">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8F75BD" w:rsidRDefault="00423D21" w:rsidP="008F75BD">
            <w:pPr>
              <w:spacing w:after="0" w:line="240" w:lineRule="auto"/>
              <w:jc w:val="center"/>
              <w:rPr>
                <w:rFonts w:eastAsia="Times New Roman" w:cs="Arial"/>
                <w:b/>
                <w:bCs/>
                <w:sz w:val="20"/>
                <w:szCs w:val="20"/>
                <w:lang w:eastAsia="es-MX"/>
              </w:rPr>
            </w:pPr>
            <w:r w:rsidRPr="008F75BD">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8F75BD" w:rsidRDefault="00423D21" w:rsidP="008F75BD">
            <w:pPr>
              <w:jc w:val="center"/>
              <w:rPr>
                <w:b/>
                <w:sz w:val="20"/>
                <w:szCs w:val="20"/>
              </w:rPr>
            </w:pPr>
            <w:r w:rsidRPr="008F75BD">
              <w:rPr>
                <w:b/>
                <w:sz w:val="20"/>
                <w:szCs w:val="20"/>
              </w:rPr>
              <w:t>Desviación Estándar</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7.3000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23.0000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16.0000</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4.5992</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8.0000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18.7000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15.2737</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3.1120</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0.5400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0.6400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0.6000</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0.0318</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0.4200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1.8000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1.0868</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0.4138</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14.1000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36.9000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28.4632</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6.6909</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-4.9000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10.2000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2.9211</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3.1641</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13.2000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32.7000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25.5263</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5.4747</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8.1000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26.0000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18.9895</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5.3514</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7.3000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23.0000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15.1474</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4.4125</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8.6000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26.7000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19.5684</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5.4964</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4.8000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19.9000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11.7053</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3.7732</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259.0000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1590.0000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816.2632</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384.5829</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13.0000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87.0000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48.8947</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21.4396</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0.0000</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85.0000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116.0000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98.0526</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9.0029</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144.0000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932.0000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505.4211</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225.4983</w:t>
            </w:r>
          </w:p>
        </w:tc>
      </w:tr>
      <w:tr w:rsidR="008F75BD"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56.0000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11.8947</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20.9494</w:t>
            </w:r>
          </w:p>
        </w:tc>
      </w:tr>
      <w:tr w:rsidR="008F75BD"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122.0000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621.0000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367.4211</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170.1193</w:t>
            </w:r>
          </w:p>
        </w:tc>
      </w:tr>
      <w:tr w:rsidR="008F75BD"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8F75BD" w:rsidRPr="004B6C24" w:rsidRDefault="008F75BD"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8F75BD" w:rsidRPr="00F75B96" w:rsidRDefault="008F75B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19</w:t>
            </w:r>
          </w:p>
        </w:tc>
        <w:tc>
          <w:tcPr>
            <w:tcW w:w="1418"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20.0000</w:t>
            </w:r>
          </w:p>
        </w:tc>
        <w:tc>
          <w:tcPr>
            <w:tcW w:w="1441"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161.0000</w:t>
            </w:r>
          </w:p>
        </w:tc>
        <w:tc>
          <w:tcPr>
            <w:tcW w:w="1110"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74.8421</w:t>
            </w:r>
          </w:p>
        </w:tc>
        <w:tc>
          <w:tcPr>
            <w:tcW w:w="1089" w:type="dxa"/>
            <w:tcBorders>
              <w:top w:val="nil"/>
              <w:left w:val="nil"/>
              <w:bottom w:val="single" w:sz="4" w:space="0" w:color="auto"/>
              <w:right w:val="single" w:sz="4" w:space="0" w:color="auto"/>
            </w:tcBorders>
            <w:shd w:val="clear" w:color="auto" w:fill="auto"/>
            <w:noWrap/>
            <w:hideMark/>
          </w:tcPr>
          <w:p w:rsidR="008F75BD" w:rsidRPr="008F75BD" w:rsidRDefault="008F75BD" w:rsidP="008F75BD">
            <w:pPr>
              <w:jc w:val="center"/>
              <w:rPr>
                <w:sz w:val="20"/>
                <w:szCs w:val="20"/>
              </w:rPr>
            </w:pPr>
            <w:r w:rsidRPr="008F75BD">
              <w:rPr>
                <w:sz w:val="20"/>
                <w:szCs w:val="20"/>
              </w:rPr>
              <w:t>44.2935</w:t>
            </w:r>
          </w:p>
        </w:tc>
      </w:tr>
    </w:tbl>
    <w:p w:rsidR="00EA0C79" w:rsidRPr="00D26A64" w:rsidRDefault="00EA0C79" w:rsidP="00EA0C79">
      <w:pPr>
        <w:pStyle w:val="Prrafodelista"/>
        <w:rPr>
          <w:sz w:val="20"/>
          <w:szCs w:val="20"/>
        </w:rPr>
      </w:pPr>
    </w:p>
    <w:p w:rsidR="00EA0C79" w:rsidRPr="00D26A64" w:rsidRDefault="00EA0C79" w:rsidP="00EA0C79">
      <w:pPr>
        <w:rPr>
          <w:i/>
        </w:rPr>
      </w:pPr>
      <w:r w:rsidRPr="00D26A64">
        <w:rPr>
          <w:rFonts w:cs="Adobe Hebrew"/>
        </w:rPr>
        <w:t xml:space="preserve">Cuadro 1. Perfil Bioclimático de </w:t>
      </w:r>
      <w:proofErr w:type="spellStart"/>
      <w:r w:rsidR="00900BE8">
        <w:rPr>
          <w:i/>
        </w:rPr>
        <w:t>Sorex</w:t>
      </w:r>
      <w:proofErr w:type="spellEnd"/>
      <w:r w:rsidR="00900BE8">
        <w:rPr>
          <w:i/>
        </w:rPr>
        <w:t xml:space="preserve"> </w:t>
      </w:r>
      <w:proofErr w:type="spellStart"/>
      <w:r w:rsidR="00900BE8">
        <w:rPr>
          <w:i/>
        </w:rPr>
        <w:t>emarginatus</w:t>
      </w:r>
      <w:proofErr w:type="spellEnd"/>
      <w:r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EA0C79" w:rsidRDefault="00EA0C79" w:rsidP="00EA0C79">
      <w:pPr>
        <w:pStyle w:val="Prrafodelista"/>
        <w:rPr>
          <w:sz w:val="20"/>
          <w:szCs w:val="20"/>
        </w:rPr>
      </w:pPr>
    </w:p>
    <w:p w:rsidR="00EA0C79" w:rsidRDefault="00EA0C79" w:rsidP="00EA0C79">
      <w:pPr>
        <w:pStyle w:val="Prrafodelista"/>
        <w:rPr>
          <w:sz w:val="20"/>
          <w:szCs w:val="20"/>
        </w:rPr>
      </w:pPr>
    </w:p>
    <w:p w:rsidR="00EA0C79" w:rsidRDefault="00EA0C79" w:rsidP="00EA0C79">
      <w:pPr>
        <w:pStyle w:val="Prrafodelista"/>
        <w:rPr>
          <w:sz w:val="20"/>
          <w:szCs w:val="20"/>
        </w:rPr>
      </w:pPr>
    </w:p>
    <w:p w:rsidR="00EA0C79" w:rsidRDefault="00EA0C79" w:rsidP="00EA0C79">
      <w:pPr>
        <w:pStyle w:val="Prrafodelista"/>
        <w:rPr>
          <w:sz w:val="20"/>
          <w:szCs w:val="20"/>
        </w:rPr>
      </w:pPr>
    </w:p>
    <w:p w:rsidR="00EA0C79" w:rsidRDefault="00EA0C79" w:rsidP="00EA0C79">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EA0C79" w:rsidRDefault="00EA0C79" w:rsidP="00EA0C79">
      <w:pPr>
        <w:pStyle w:val="Prrafodelista"/>
        <w:ind w:left="0"/>
      </w:pPr>
    </w:p>
    <w:p w:rsidR="00EA0C79" w:rsidRDefault="00EA0C79" w:rsidP="00EA0C79">
      <w:pPr>
        <w:pStyle w:val="Prrafodelista"/>
        <w:ind w:left="0"/>
      </w:pPr>
      <w:r>
        <w:t>Debido a que en algunas especies la matriz de datos es muy grande se incluyen las de todas las especies en formato de Excel en el Anexo III</w:t>
      </w:r>
    </w:p>
    <w:p w:rsidR="00EA0C79" w:rsidRDefault="00EA0C79" w:rsidP="00EA0C79">
      <w:pPr>
        <w:pStyle w:val="Prrafodelista"/>
        <w:ind w:left="0"/>
      </w:pPr>
    </w:p>
    <w:p w:rsidR="00EA0C79" w:rsidRDefault="00EA0C79" w:rsidP="00EA0C79">
      <w:pPr>
        <w:pStyle w:val="Prrafodelista"/>
        <w:ind w:left="0"/>
      </w:pPr>
    </w:p>
    <w:p w:rsidR="00EA0C79" w:rsidRPr="00597ACE" w:rsidRDefault="00EA0C79" w:rsidP="00EA0C79">
      <w:pPr>
        <w:pStyle w:val="Prrafodelista"/>
        <w:ind w:left="0"/>
        <w:rPr>
          <w:b/>
        </w:rPr>
      </w:pPr>
      <w:r w:rsidRPr="00597ACE">
        <w:rPr>
          <w:b/>
        </w:rPr>
        <w:t>Refer</w:t>
      </w:r>
      <w:r>
        <w:rPr>
          <w:b/>
        </w:rPr>
        <w:t>e</w:t>
      </w:r>
      <w:r w:rsidRPr="00597ACE">
        <w:rPr>
          <w:b/>
        </w:rPr>
        <w:t>ncias</w:t>
      </w:r>
    </w:p>
    <w:p w:rsidR="00EA0C79" w:rsidRDefault="00EA0C79" w:rsidP="00EA0C79">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EA0C79" w:rsidRDefault="00EA0C79" w:rsidP="00EA0C79">
      <w:pPr>
        <w:pStyle w:val="Prrafodelista"/>
      </w:pPr>
    </w:p>
    <w:p w:rsidR="00EA0C79" w:rsidRDefault="00EA0C79" w:rsidP="00EA0C79">
      <w:pPr>
        <w:pStyle w:val="Prrafodelista"/>
        <w:numPr>
          <w:ilvl w:val="0"/>
          <w:numId w:val="2"/>
        </w:numPr>
      </w:pPr>
      <w:r>
        <w:t>Ceballos, G. y J. Arroyo-Cabrales. 2012. Lista actualizada de los mamíferos de México. Revista Mexicana de Mastozoología 2(1): 27-80.</w:t>
      </w:r>
    </w:p>
    <w:p w:rsidR="00EA0C79" w:rsidRDefault="00EA0C79" w:rsidP="00EA0C79">
      <w:pPr>
        <w:pStyle w:val="Prrafodelista"/>
      </w:pPr>
    </w:p>
    <w:p w:rsidR="00F97AAE" w:rsidRPr="00BD5BA6" w:rsidRDefault="00F97AAE" w:rsidP="00F97AAE">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F97AAE" w:rsidRDefault="00F97AAE" w:rsidP="00EA0C79">
      <w:pPr>
        <w:pStyle w:val="Prrafodelista"/>
      </w:pPr>
      <w:bookmarkStart w:id="0" w:name="_GoBack"/>
      <w:bookmarkEnd w:id="0"/>
    </w:p>
    <w:p w:rsidR="00EA0C79" w:rsidRDefault="00EA0C79" w:rsidP="00EA0C79">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EA0C79" w:rsidRDefault="00EA0C79" w:rsidP="00EA0C79">
      <w:pPr>
        <w:pStyle w:val="Prrafodelista"/>
      </w:pPr>
    </w:p>
    <w:p w:rsidR="00EA0C79" w:rsidRDefault="00EA0C79" w:rsidP="00EA0C79">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EA0C79" w:rsidRPr="00D26A64" w:rsidRDefault="00EA0C79" w:rsidP="00EA0C79">
      <w:pPr>
        <w:pStyle w:val="Prrafodelista"/>
        <w:rPr>
          <w:sz w:val="20"/>
          <w:szCs w:val="20"/>
        </w:rPr>
      </w:pPr>
    </w:p>
    <w:p w:rsidR="00A60EAA" w:rsidRPr="00A60EAA" w:rsidRDefault="00A60EAA" w:rsidP="00EA0C79">
      <w:pPr>
        <w:pStyle w:val="Prrafodelista"/>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55BD1"/>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814F7"/>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C5055"/>
    <w:rsid w:val="003F0430"/>
    <w:rsid w:val="003F269D"/>
    <w:rsid w:val="003F765B"/>
    <w:rsid w:val="004101EC"/>
    <w:rsid w:val="004128AB"/>
    <w:rsid w:val="004165D1"/>
    <w:rsid w:val="00423D21"/>
    <w:rsid w:val="00426B28"/>
    <w:rsid w:val="00432860"/>
    <w:rsid w:val="00441E72"/>
    <w:rsid w:val="0044345B"/>
    <w:rsid w:val="004437DB"/>
    <w:rsid w:val="0044459B"/>
    <w:rsid w:val="004471CC"/>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8F75BD"/>
    <w:rsid w:val="00900BE8"/>
    <w:rsid w:val="00906CCD"/>
    <w:rsid w:val="00920E73"/>
    <w:rsid w:val="009329B3"/>
    <w:rsid w:val="00933EFE"/>
    <w:rsid w:val="00947E89"/>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06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77E7D"/>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0CB"/>
    <w:rsid w:val="00E46E35"/>
    <w:rsid w:val="00E57E0B"/>
    <w:rsid w:val="00E6769E"/>
    <w:rsid w:val="00E7183B"/>
    <w:rsid w:val="00E748A9"/>
    <w:rsid w:val="00E7673E"/>
    <w:rsid w:val="00EA0C79"/>
    <w:rsid w:val="00EC7178"/>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97AAE"/>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460C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460C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E460C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460C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1624</Words>
  <Characters>8937</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2014-07-24T16:01:00Z</dcterms:created>
  <dcterms:modified xsi:type="dcterms:W3CDTF">2014-07-31T00:17:00Z</dcterms:modified>
</cp:coreProperties>
</file>